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67" w:rsidRPr="001A09D9" w:rsidRDefault="00884E67" w:rsidP="00884E67">
      <w:pPr>
        <w:pStyle w:val="ListParagraph"/>
        <w:spacing w:before="200" w:after="200"/>
        <w:contextualSpacing w:val="0"/>
        <w:rPr>
          <w:rFonts w:ascii="Arial" w:hAnsi="Arial" w:cs="Arial"/>
          <w:sz w:val="20"/>
          <w:szCs w:val="20"/>
        </w:rPr>
      </w:pPr>
      <w:r w:rsidRPr="004D401C">
        <w:rPr>
          <w:rFonts w:ascii="Arial" w:hAnsi="Arial" w:cs="Arial"/>
          <w:b/>
          <w:sz w:val="20"/>
          <w:szCs w:val="20"/>
        </w:rPr>
        <w:t>Engineering Educati</w:t>
      </w:r>
      <w:bookmarkStart w:id="0" w:name="_GoBack"/>
      <w:bookmarkEnd w:id="0"/>
      <w:r w:rsidRPr="004D401C">
        <w:rPr>
          <w:rFonts w:ascii="Arial" w:hAnsi="Arial" w:cs="Arial"/>
          <w:b/>
          <w:sz w:val="20"/>
          <w:szCs w:val="20"/>
        </w:rPr>
        <w:t>on; Research vs Engineering Design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C7A3C">
        <w:rPr>
          <w:rFonts w:ascii="Arial" w:hAnsi="Arial" w:cs="Arial"/>
          <w:sz w:val="20"/>
          <w:szCs w:val="20"/>
        </w:rPr>
        <w:t>(</w:t>
      </w:r>
      <w:r w:rsidRPr="001A09D9">
        <w:rPr>
          <w:rFonts w:ascii="Arial" w:hAnsi="Arial" w:cs="Arial"/>
          <w:sz w:val="20"/>
          <w:szCs w:val="20"/>
        </w:rPr>
        <w:t xml:space="preserve">Speaker: </w:t>
      </w:r>
      <w:r>
        <w:rPr>
          <w:rFonts w:ascii="Arial" w:hAnsi="Arial" w:cs="Arial"/>
          <w:sz w:val="20"/>
          <w:szCs w:val="20"/>
        </w:rPr>
        <w:t xml:space="preserve">Mr. </w:t>
      </w:r>
      <w:r w:rsidRPr="001A09D9">
        <w:rPr>
          <w:rFonts w:ascii="Arial" w:hAnsi="Arial" w:cs="Arial"/>
          <w:sz w:val="20"/>
          <w:szCs w:val="20"/>
          <w:highlight w:val="white"/>
        </w:rPr>
        <w:t xml:space="preserve">Eugene </w:t>
      </w:r>
      <w:proofErr w:type="spellStart"/>
      <w:r w:rsidRPr="001A09D9">
        <w:rPr>
          <w:rFonts w:ascii="Arial" w:hAnsi="Arial" w:cs="Arial"/>
          <w:sz w:val="20"/>
          <w:szCs w:val="20"/>
          <w:highlight w:val="white"/>
        </w:rPr>
        <w:t>Rutz</w:t>
      </w:r>
      <w:proofErr w:type="spellEnd"/>
      <w:r w:rsidRPr="001A09D9">
        <w:rPr>
          <w:rFonts w:ascii="Arial" w:hAnsi="Arial" w:cs="Arial"/>
          <w:sz w:val="20"/>
          <w:szCs w:val="20"/>
          <w:highlight w:val="white"/>
        </w:rPr>
        <w:t xml:space="preserve">, MS, PE, </w:t>
      </w:r>
      <w:r>
        <w:rPr>
          <w:rFonts w:ascii="Arial" w:hAnsi="Arial" w:cs="Arial"/>
          <w:sz w:val="20"/>
          <w:szCs w:val="20"/>
          <w:highlight w:val="white"/>
        </w:rPr>
        <w:t>UCUC</w:t>
      </w:r>
      <w:r>
        <w:rPr>
          <w:rFonts w:ascii="Arial" w:hAnsi="Arial" w:cs="Arial"/>
          <w:sz w:val="20"/>
          <w:szCs w:val="20"/>
        </w:rPr>
        <w:t xml:space="preserve">; </w:t>
      </w:r>
      <w:r w:rsidRPr="001A09D9">
        <w:rPr>
          <w:rFonts w:ascii="Arial" w:hAnsi="Arial" w:cs="Arial"/>
          <w:sz w:val="20"/>
          <w:szCs w:val="20"/>
        </w:rPr>
        <w:t>June 19, 2015</w:t>
      </w:r>
      <w:r>
        <w:rPr>
          <w:rFonts w:ascii="Arial" w:hAnsi="Arial" w:cs="Arial"/>
          <w:sz w:val="20"/>
          <w:szCs w:val="20"/>
        </w:rPr>
        <w:t xml:space="preserve">, </w:t>
      </w:r>
      <w:r w:rsidRPr="001A09D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:00 pm</w:t>
      </w:r>
      <w:r w:rsidRPr="000C7A3C">
        <w:rPr>
          <w:rFonts w:ascii="Arial" w:hAnsi="Arial" w:cs="Arial"/>
          <w:sz w:val="20"/>
          <w:szCs w:val="20"/>
        </w:rPr>
        <w:t>–</w:t>
      </w:r>
      <w:r w:rsidRPr="001A09D9">
        <w:rPr>
          <w:rFonts w:ascii="Arial" w:hAnsi="Arial" w:cs="Arial"/>
          <w:sz w:val="20"/>
          <w:szCs w:val="20"/>
        </w:rPr>
        <w:t>2:30</w:t>
      </w:r>
      <w:r>
        <w:rPr>
          <w:rFonts w:ascii="Arial" w:hAnsi="Arial" w:cs="Arial"/>
          <w:sz w:val="20"/>
          <w:szCs w:val="20"/>
        </w:rPr>
        <w:t xml:space="preserve"> </w:t>
      </w:r>
      <w:r w:rsidRPr="001A09D9">
        <w:rPr>
          <w:rFonts w:ascii="Arial" w:hAnsi="Arial" w:cs="Arial"/>
          <w:sz w:val="20"/>
          <w:szCs w:val="20"/>
        </w:rPr>
        <w:t>pm</w:t>
      </w:r>
      <w:r>
        <w:rPr>
          <w:rFonts w:ascii="Arial" w:hAnsi="Arial" w:cs="Arial"/>
          <w:sz w:val="20"/>
          <w:szCs w:val="20"/>
        </w:rPr>
        <w:t>)</w:t>
      </w:r>
    </w:p>
    <w:p w:rsidR="00884E67" w:rsidRPr="005A4075" w:rsidRDefault="00884E67" w:rsidP="00884E67">
      <w:pPr>
        <w:spacing w:before="200" w:after="20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white"/>
        </w:rPr>
        <w:t>M</w:t>
      </w:r>
      <w:r w:rsidRPr="005A4075">
        <w:rPr>
          <w:rFonts w:ascii="Arial" w:hAnsi="Arial" w:cs="Arial"/>
          <w:sz w:val="20"/>
          <w:szCs w:val="20"/>
          <w:highlight w:val="white"/>
        </w:rPr>
        <w:t xml:space="preserve">r. Eugene </w:t>
      </w:r>
      <w:proofErr w:type="spellStart"/>
      <w:r w:rsidRPr="005A4075">
        <w:rPr>
          <w:rFonts w:ascii="Arial" w:hAnsi="Arial" w:cs="Arial"/>
          <w:sz w:val="20"/>
          <w:szCs w:val="20"/>
          <w:highlight w:val="white"/>
        </w:rPr>
        <w:t>Rutz</w:t>
      </w:r>
      <w:proofErr w:type="spellEnd"/>
      <w:r w:rsidRPr="005A4075">
        <w:rPr>
          <w:rFonts w:ascii="Arial" w:hAnsi="Arial" w:cs="Arial"/>
          <w:sz w:val="20"/>
          <w:szCs w:val="20"/>
          <w:highlight w:val="white"/>
        </w:rPr>
        <w:t xml:space="preserve"> has degrees in nuclear and mechanical engineering, and industry experience with companies such as Zimmer and GE before coming to </w:t>
      </w:r>
      <w:r>
        <w:rPr>
          <w:rFonts w:ascii="Arial" w:hAnsi="Arial" w:cs="Arial"/>
          <w:sz w:val="20"/>
          <w:szCs w:val="20"/>
          <w:highlight w:val="white"/>
        </w:rPr>
        <w:t>UCUC</w:t>
      </w:r>
      <w:r w:rsidRPr="005A4075">
        <w:rPr>
          <w:rFonts w:ascii="Arial" w:hAnsi="Arial" w:cs="Arial"/>
          <w:sz w:val="20"/>
          <w:szCs w:val="20"/>
          <w:highlight w:val="white"/>
        </w:rPr>
        <w:t xml:space="preserve"> 26 years ago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  <w:r>
        <w:rPr>
          <w:rFonts w:ascii="Arial" w:hAnsi="Arial" w:cs="Arial"/>
          <w:sz w:val="20"/>
          <w:szCs w:val="20"/>
        </w:rPr>
        <w:t>M</w:t>
      </w:r>
      <w:r w:rsidRPr="005A4075">
        <w:rPr>
          <w:rFonts w:ascii="Arial" w:hAnsi="Arial" w:cs="Arial"/>
          <w:sz w:val="20"/>
          <w:szCs w:val="20"/>
        </w:rPr>
        <w:t xml:space="preserve">r. </w:t>
      </w:r>
      <w:proofErr w:type="spellStart"/>
      <w:r w:rsidRPr="005A4075">
        <w:rPr>
          <w:rFonts w:ascii="Arial" w:hAnsi="Arial" w:cs="Arial"/>
          <w:sz w:val="20"/>
          <w:szCs w:val="20"/>
        </w:rPr>
        <w:t>Rutz</w:t>
      </w:r>
      <w:proofErr w:type="spellEnd"/>
      <w:r w:rsidRPr="005A4075">
        <w:rPr>
          <w:rFonts w:ascii="Arial" w:hAnsi="Arial" w:cs="Arial"/>
          <w:sz w:val="20"/>
          <w:szCs w:val="20"/>
          <w:highlight w:val="white"/>
        </w:rPr>
        <w:t xml:space="preserve"> is an Academic Director in the College of Engineering &amp; Applied Science at the </w:t>
      </w:r>
      <w:r>
        <w:rPr>
          <w:rFonts w:ascii="Arial" w:hAnsi="Arial" w:cs="Arial"/>
          <w:sz w:val="20"/>
          <w:szCs w:val="20"/>
          <w:highlight w:val="white"/>
        </w:rPr>
        <w:t>UCUC</w:t>
      </w:r>
      <w:r w:rsidRPr="005A4075">
        <w:rPr>
          <w:rFonts w:ascii="Arial" w:hAnsi="Arial" w:cs="Arial"/>
          <w:sz w:val="20"/>
          <w:szCs w:val="20"/>
          <w:highlight w:val="white"/>
        </w:rPr>
        <w:t xml:space="preserve"> who has oversight of the combined Bachelor's and Master's programs, the Master of Engineering programs and the collaborative program with regional high schools</w:t>
      </w:r>
      <w:r>
        <w:rPr>
          <w:rFonts w:ascii="Arial" w:hAnsi="Arial" w:cs="Arial"/>
          <w:sz w:val="20"/>
          <w:szCs w:val="20"/>
          <w:highlight w:val="white"/>
        </w:rPr>
        <w:t>. M</w:t>
      </w:r>
      <w:r w:rsidRPr="005A4075">
        <w:rPr>
          <w:rFonts w:ascii="Arial" w:hAnsi="Arial" w:cs="Arial"/>
          <w:sz w:val="20"/>
          <w:szCs w:val="20"/>
          <w:highlight w:val="white"/>
        </w:rPr>
        <w:t xml:space="preserve">r. </w:t>
      </w:r>
      <w:proofErr w:type="spellStart"/>
      <w:r w:rsidRPr="005A4075">
        <w:rPr>
          <w:rFonts w:ascii="Arial" w:hAnsi="Arial" w:cs="Arial"/>
          <w:sz w:val="20"/>
          <w:szCs w:val="20"/>
          <w:highlight w:val="white"/>
        </w:rPr>
        <w:t>Rutz</w:t>
      </w:r>
      <w:proofErr w:type="spellEnd"/>
      <w:r w:rsidRPr="005A4075">
        <w:rPr>
          <w:rFonts w:ascii="Arial" w:hAnsi="Arial" w:cs="Arial"/>
          <w:sz w:val="20"/>
          <w:szCs w:val="20"/>
          <w:highlight w:val="white"/>
        </w:rPr>
        <w:t xml:space="preserve"> also directs the Engineering Your Future - Ohio program, which is a partnership with UC and local high schools.</w:t>
      </w:r>
    </w:p>
    <w:p w:rsidR="00884E67" w:rsidRDefault="00884E67" w:rsidP="00884E67">
      <w:pPr>
        <w:spacing w:before="200" w:after="120"/>
        <w:ind w:firstLine="360"/>
        <w:jc w:val="both"/>
        <w:rPr>
          <w:rFonts w:ascii="Arial" w:hAnsi="Arial" w:cs="Arial"/>
          <w:sz w:val="20"/>
          <w:szCs w:val="20"/>
        </w:rPr>
      </w:pPr>
      <w:r w:rsidRPr="005A4075">
        <w:rPr>
          <w:rFonts w:ascii="Arial" w:hAnsi="Arial" w:cs="Arial"/>
          <w:sz w:val="20"/>
          <w:szCs w:val="20"/>
          <w:highlight w:val="white"/>
        </w:rPr>
        <w:t xml:space="preserve">To begin, </w:t>
      </w:r>
      <w:r>
        <w:rPr>
          <w:rFonts w:ascii="Arial" w:hAnsi="Arial" w:cs="Arial"/>
          <w:sz w:val="20"/>
          <w:szCs w:val="20"/>
          <w:highlight w:val="white"/>
        </w:rPr>
        <w:t>M</w:t>
      </w:r>
      <w:r w:rsidRPr="005A4075">
        <w:rPr>
          <w:rFonts w:ascii="Arial" w:hAnsi="Arial" w:cs="Arial"/>
          <w:sz w:val="20"/>
          <w:szCs w:val="20"/>
          <w:highlight w:val="white"/>
        </w:rPr>
        <w:t xml:space="preserve">r. </w:t>
      </w:r>
      <w:proofErr w:type="spellStart"/>
      <w:r w:rsidRPr="005A4075">
        <w:rPr>
          <w:rFonts w:ascii="Arial" w:hAnsi="Arial" w:cs="Arial"/>
          <w:sz w:val="20"/>
          <w:szCs w:val="20"/>
          <w:highlight w:val="white"/>
        </w:rPr>
        <w:t>Rutz</w:t>
      </w:r>
      <w:proofErr w:type="spellEnd"/>
      <w:r w:rsidRPr="005A4075">
        <w:rPr>
          <w:rFonts w:ascii="Arial" w:hAnsi="Arial" w:cs="Arial"/>
          <w:sz w:val="20"/>
          <w:szCs w:val="20"/>
          <w:highlight w:val="white"/>
        </w:rPr>
        <w:t xml:space="preserve"> gave an overview of the two goals for the workshop:</w:t>
      </w:r>
      <w:r>
        <w:rPr>
          <w:rFonts w:ascii="Arial" w:hAnsi="Arial" w:cs="Arial"/>
          <w:sz w:val="20"/>
          <w:szCs w:val="20"/>
        </w:rPr>
        <w:t xml:space="preserve"> </w:t>
      </w:r>
    </w:p>
    <w:p w:rsidR="00884E67" w:rsidRPr="000D2275" w:rsidRDefault="00884E67" w:rsidP="00884E67">
      <w:pPr>
        <w:pStyle w:val="ListParagraph"/>
        <w:numPr>
          <w:ilvl w:val="0"/>
          <w:numId w:val="3"/>
        </w:numPr>
        <w:spacing w:before="200" w:after="120"/>
        <w:jc w:val="both"/>
        <w:rPr>
          <w:rFonts w:ascii="Arial" w:hAnsi="Arial" w:cs="Arial"/>
          <w:i/>
          <w:sz w:val="20"/>
          <w:szCs w:val="20"/>
        </w:rPr>
      </w:pPr>
      <w:r w:rsidRPr="000D2275">
        <w:rPr>
          <w:rFonts w:ascii="Arial" w:hAnsi="Arial" w:cs="Arial"/>
          <w:sz w:val="20"/>
          <w:szCs w:val="20"/>
          <w:highlight w:val="white"/>
        </w:rPr>
        <w:t>To give the teacher participants more information about engineering education to share with their students</w:t>
      </w:r>
      <w:r>
        <w:rPr>
          <w:rFonts w:ascii="Arial" w:hAnsi="Arial" w:cs="Arial"/>
          <w:sz w:val="20"/>
          <w:szCs w:val="20"/>
          <w:highlight w:val="white"/>
        </w:rPr>
        <w:t>.</w:t>
      </w:r>
    </w:p>
    <w:p w:rsidR="00884E67" w:rsidRPr="000D2275" w:rsidRDefault="00884E67" w:rsidP="00884E67">
      <w:pPr>
        <w:pStyle w:val="ListParagraph"/>
        <w:numPr>
          <w:ilvl w:val="0"/>
          <w:numId w:val="3"/>
        </w:numPr>
        <w:spacing w:after="20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0D2275">
        <w:rPr>
          <w:rFonts w:ascii="Arial" w:hAnsi="Arial" w:cs="Arial"/>
          <w:sz w:val="20"/>
          <w:szCs w:val="20"/>
          <w:highlight w:val="white"/>
        </w:rPr>
        <w:t xml:space="preserve"> To compare and contrast “research” vs “engineering design.”  </w:t>
      </w:r>
    </w:p>
    <w:p w:rsidR="00884E67" w:rsidRPr="000D2275" w:rsidRDefault="00884E67" w:rsidP="00884E67">
      <w:pPr>
        <w:pStyle w:val="ListParagraph"/>
        <w:spacing w:before="200" w:after="120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  <w:r w:rsidRPr="000D2275">
        <w:rPr>
          <w:noProof/>
          <w:lang w:eastAsia="en-US"/>
        </w:rPr>
        <w:drawing>
          <wp:inline distT="0" distB="0" distL="0" distR="0" wp14:anchorId="15030C01" wp14:editId="30F04174">
            <wp:extent cx="2114549" cy="13716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49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E67" w:rsidRPr="005A4075" w:rsidRDefault="00884E67" w:rsidP="00884E67">
      <w:pPr>
        <w:spacing w:before="120" w:after="20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white"/>
        </w:rPr>
        <w:t>Figure 1:</w:t>
      </w:r>
      <w:r w:rsidRPr="005A4075">
        <w:rPr>
          <w:rFonts w:ascii="Arial" w:hAnsi="Arial" w:cs="Arial"/>
          <w:i/>
          <w:sz w:val="20"/>
          <w:szCs w:val="20"/>
          <w:highlight w:val="white"/>
        </w:rPr>
        <w:t xml:space="preserve"> </w:t>
      </w:r>
      <w:r>
        <w:rPr>
          <w:rFonts w:ascii="Arial" w:hAnsi="Arial" w:cs="Arial"/>
          <w:b/>
          <w:sz w:val="20"/>
          <w:szCs w:val="20"/>
          <w:highlight w:val="white"/>
        </w:rPr>
        <w:t>M</w:t>
      </w:r>
      <w:r w:rsidRPr="00F57D0F">
        <w:rPr>
          <w:rFonts w:ascii="Arial" w:hAnsi="Arial" w:cs="Arial"/>
          <w:b/>
          <w:sz w:val="20"/>
          <w:szCs w:val="20"/>
          <w:highlight w:val="white"/>
        </w:rPr>
        <w:t xml:space="preserve">r. </w:t>
      </w:r>
      <w:proofErr w:type="spellStart"/>
      <w:r w:rsidRPr="00F57D0F">
        <w:rPr>
          <w:rFonts w:ascii="Arial" w:hAnsi="Arial" w:cs="Arial"/>
          <w:b/>
          <w:sz w:val="20"/>
          <w:szCs w:val="20"/>
          <w:highlight w:val="white"/>
        </w:rPr>
        <w:t>Rutz</w:t>
      </w:r>
      <w:proofErr w:type="spellEnd"/>
      <w:r w:rsidRPr="00F57D0F">
        <w:rPr>
          <w:rFonts w:ascii="Arial" w:hAnsi="Arial" w:cs="Arial"/>
          <w:b/>
          <w:sz w:val="20"/>
          <w:szCs w:val="20"/>
          <w:highlight w:val="white"/>
        </w:rPr>
        <w:t xml:space="preserve"> </w:t>
      </w:r>
      <w:r w:rsidRPr="007162AE">
        <w:rPr>
          <w:rFonts w:ascii="Arial" w:hAnsi="Arial" w:cs="Arial"/>
          <w:b/>
          <w:sz w:val="20"/>
          <w:szCs w:val="20"/>
          <w:highlight w:val="white"/>
        </w:rPr>
        <w:t>Introducing H</w:t>
      </w:r>
      <w:r w:rsidRPr="00F57D0F">
        <w:rPr>
          <w:rFonts w:ascii="Arial" w:hAnsi="Arial" w:cs="Arial"/>
          <w:b/>
          <w:sz w:val="20"/>
          <w:szCs w:val="20"/>
          <w:highlight w:val="white"/>
        </w:rPr>
        <w:t xml:space="preserve">imself to the </w:t>
      </w:r>
      <w:r w:rsidRPr="007162AE">
        <w:rPr>
          <w:rFonts w:ascii="Arial" w:hAnsi="Arial" w:cs="Arial"/>
          <w:b/>
          <w:sz w:val="20"/>
          <w:szCs w:val="20"/>
          <w:highlight w:val="white"/>
        </w:rPr>
        <w:t>Teacher Pa</w:t>
      </w:r>
      <w:r w:rsidRPr="00F57D0F">
        <w:rPr>
          <w:rFonts w:ascii="Arial" w:hAnsi="Arial" w:cs="Arial"/>
          <w:b/>
          <w:sz w:val="20"/>
          <w:szCs w:val="20"/>
          <w:highlight w:val="white"/>
        </w:rPr>
        <w:t>rticipants</w:t>
      </w:r>
    </w:p>
    <w:p w:rsidR="00884E67" w:rsidRPr="005A4075" w:rsidRDefault="00884E67" w:rsidP="00884E67">
      <w:pPr>
        <w:spacing w:before="200" w:after="200"/>
        <w:ind w:firstLine="360"/>
        <w:jc w:val="both"/>
        <w:rPr>
          <w:rFonts w:ascii="Arial" w:hAnsi="Arial" w:cs="Arial"/>
          <w:sz w:val="20"/>
          <w:szCs w:val="20"/>
        </w:rPr>
      </w:pPr>
      <w:r w:rsidRPr="005A4075">
        <w:rPr>
          <w:rFonts w:ascii="Arial" w:hAnsi="Arial" w:cs="Arial"/>
          <w:sz w:val="20"/>
          <w:szCs w:val="20"/>
          <w:highlight w:val="white"/>
        </w:rPr>
        <w:t>The workshop was conducted in a conversational format</w:t>
      </w:r>
      <w:r>
        <w:rPr>
          <w:rFonts w:ascii="Arial" w:hAnsi="Arial" w:cs="Arial"/>
          <w:sz w:val="20"/>
          <w:szCs w:val="20"/>
          <w:highlight w:val="white"/>
        </w:rPr>
        <w:t>. M</w:t>
      </w:r>
      <w:r w:rsidRPr="005A4075">
        <w:rPr>
          <w:rFonts w:ascii="Arial" w:hAnsi="Arial" w:cs="Arial"/>
          <w:sz w:val="20"/>
          <w:szCs w:val="20"/>
          <w:highlight w:val="white"/>
        </w:rPr>
        <w:t xml:space="preserve">r. </w:t>
      </w:r>
      <w:proofErr w:type="spellStart"/>
      <w:r w:rsidRPr="005A4075">
        <w:rPr>
          <w:rFonts w:ascii="Arial" w:hAnsi="Arial" w:cs="Arial"/>
          <w:sz w:val="20"/>
          <w:szCs w:val="20"/>
          <w:highlight w:val="white"/>
        </w:rPr>
        <w:t>Rutz</w:t>
      </w:r>
      <w:proofErr w:type="spellEnd"/>
      <w:r w:rsidRPr="005A4075">
        <w:rPr>
          <w:rFonts w:ascii="Arial" w:hAnsi="Arial" w:cs="Arial"/>
          <w:sz w:val="20"/>
          <w:szCs w:val="20"/>
          <w:highlight w:val="white"/>
        </w:rPr>
        <w:t xml:space="preserve"> asked the participants to briefly introduce themselves, </w:t>
      </w:r>
      <w:proofErr w:type="gramStart"/>
      <w:r w:rsidRPr="005A4075">
        <w:rPr>
          <w:rFonts w:ascii="Arial" w:hAnsi="Arial" w:cs="Arial"/>
          <w:sz w:val="20"/>
          <w:szCs w:val="20"/>
          <w:highlight w:val="white"/>
        </w:rPr>
        <w:t>then</w:t>
      </w:r>
      <w:proofErr w:type="gramEnd"/>
      <w:r w:rsidRPr="005A4075">
        <w:rPr>
          <w:rFonts w:ascii="Arial" w:hAnsi="Arial" w:cs="Arial"/>
          <w:sz w:val="20"/>
          <w:szCs w:val="20"/>
          <w:highlight w:val="white"/>
        </w:rPr>
        <w:t xml:space="preserve"> began the first topic: “What is Engineering Education?”  The group discussed ways to define STEM and engineering</w:t>
      </w:r>
      <w:r>
        <w:rPr>
          <w:rFonts w:ascii="Arial" w:hAnsi="Arial" w:cs="Arial"/>
          <w:sz w:val="20"/>
          <w:szCs w:val="20"/>
          <w:highlight w:val="white"/>
        </w:rPr>
        <w:t>. M</w:t>
      </w:r>
      <w:r w:rsidRPr="005A4075">
        <w:rPr>
          <w:rFonts w:ascii="Arial" w:hAnsi="Arial" w:cs="Arial"/>
          <w:sz w:val="20"/>
          <w:szCs w:val="20"/>
          <w:highlight w:val="white"/>
        </w:rPr>
        <w:t xml:space="preserve">r. </w:t>
      </w:r>
      <w:proofErr w:type="spellStart"/>
      <w:r w:rsidRPr="005A4075">
        <w:rPr>
          <w:rFonts w:ascii="Arial" w:hAnsi="Arial" w:cs="Arial"/>
          <w:sz w:val="20"/>
          <w:szCs w:val="20"/>
          <w:highlight w:val="white"/>
        </w:rPr>
        <w:t>Rutz</w:t>
      </w:r>
      <w:proofErr w:type="spellEnd"/>
      <w:r w:rsidRPr="005A4075">
        <w:rPr>
          <w:rFonts w:ascii="Arial" w:hAnsi="Arial" w:cs="Arial"/>
          <w:sz w:val="20"/>
          <w:szCs w:val="20"/>
          <w:highlight w:val="white"/>
        </w:rPr>
        <w:t xml:space="preserve"> passed out copies of some of the various engineering discipline undergraduate course schedules at UC. Participants were asked to find examples of courses specifically in the Engineering Department</w:t>
      </w:r>
      <w:r>
        <w:rPr>
          <w:rFonts w:ascii="Arial" w:hAnsi="Arial" w:cs="Arial"/>
          <w:sz w:val="20"/>
          <w:szCs w:val="20"/>
          <w:highlight w:val="white"/>
        </w:rPr>
        <w:t>. M</w:t>
      </w:r>
      <w:r w:rsidRPr="005A4075">
        <w:rPr>
          <w:rFonts w:ascii="Arial" w:hAnsi="Arial" w:cs="Arial"/>
          <w:sz w:val="20"/>
          <w:szCs w:val="20"/>
          <w:highlight w:val="white"/>
        </w:rPr>
        <w:t xml:space="preserve">r. </w:t>
      </w:r>
      <w:proofErr w:type="spellStart"/>
      <w:r w:rsidRPr="005A4075">
        <w:rPr>
          <w:rFonts w:ascii="Arial" w:hAnsi="Arial" w:cs="Arial"/>
          <w:sz w:val="20"/>
          <w:szCs w:val="20"/>
          <w:highlight w:val="white"/>
        </w:rPr>
        <w:t>Rutz</w:t>
      </w:r>
      <w:proofErr w:type="spellEnd"/>
      <w:r w:rsidRPr="005A4075">
        <w:rPr>
          <w:rFonts w:ascii="Arial" w:hAnsi="Arial" w:cs="Arial"/>
          <w:sz w:val="20"/>
          <w:szCs w:val="20"/>
          <w:highlight w:val="white"/>
        </w:rPr>
        <w:t xml:space="preserve"> commented that engineers use math, science and technology to solve real world problems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  <w:r w:rsidRPr="005A4075">
        <w:rPr>
          <w:rFonts w:ascii="Arial" w:hAnsi="Arial" w:cs="Arial"/>
          <w:sz w:val="20"/>
          <w:szCs w:val="20"/>
          <w:highlight w:val="white"/>
        </w:rPr>
        <w:t>A level of competency and understanding in math will be very helpful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  <w:r w:rsidRPr="005A4075">
        <w:rPr>
          <w:rFonts w:ascii="Arial" w:hAnsi="Arial" w:cs="Arial"/>
          <w:sz w:val="20"/>
          <w:szCs w:val="20"/>
          <w:highlight w:val="white"/>
        </w:rPr>
        <w:t>The group discussed the importance of Algebra fluency for engineers.</w:t>
      </w:r>
    </w:p>
    <w:p w:rsidR="00884E67" w:rsidRPr="005A4075" w:rsidRDefault="00884E67" w:rsidP="00884E67">
      <w:pPr>
        <w:spacing w:before="200" w:after="20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white"/>
        </w:rPr>
        <w:t>M</w:t>
      </w:r>
      <w:r w:rsidRPr="005A4075">
        <w:rPr>
          <w:rFonts w:ascii="Arial" w:hAnsi="Arial" w:cs="Arial"/>
          <w:sz w:val="20"/>
          <w:szCs w:val="20"/>
          <w:highlight w:val="white"/>
        </w:rPr>
        <w:t xml:space="preserve">r. </w:t>
      </w:r>
      <w:proofErr w:type="spellStart"/>
      <w:r w:rsidRPr="005A4075">
        <w:rPr>
          <w:rFonts w:ascii="Arial" w:hAnsi="Arial" w:cs="Arial"/>
          <w:sz w:val="20"/>
          <w:szCs w:val="20"/>
          <w:highlight w:val="white"/>
        </w:rPr>
        <w:t>Rutz</w:t>
      </w:r>
      <w:proofErr w:type="spellEnd"/>
      <w:r w:rsidRPr="005A4075">
        <w:rPr>
          <w:rFonts w:ascii="Arial" w:hAnsi="Arial" w:cs="Arial"/>
          <w:sz w:val="20"/>
          <w:szCs w:val="20"/>
          <w:highlight w:val="white"/>
        </w:rPr>
        <w:t xml:space="preserve"> shared some answers to the question: Why would students choose engineering?  Some students become engineers in part because they want to help others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  <w:r w:rsidRPr="005A4075">
        <w:rPr>
          <w:rFonts w:ascii="Arial" w:hAnsi="Arial" w:cs="Arial"/>
          <w:sz w:val="20"/>
          <w:szCs w:val="20"/>
          <w:highlight w:val="white"/>
        </w:rPr>
        <w:t>Engineering is also a good career choice from a job security and financial standpoint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  <w:r w:rsidRPr="005A4075">
        <w:rPr>
          <w:rFonts w:ascii="Arial" w:hAnsi="Arial" w:cs="Arial"/>
          <w:sz w:val="20"/>
          <w:szCs w:val="20"/>
          <w:highlight w:val="white"/>
        </w:rPr>
        <w:t>Engineering jobs have grown 7% from 2010 to 2014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  <w:r w:rsidRPr="005A4075">
        <w:rPr>
          <w:rFonts w:ascii="Arial" w:hAnsi="Arial" w:cs="Arial"/>
          <w:sz w:val="20"/>
          <w:szCs w:val="20"/>
          <w:highlight w:val="white"/>
        </w:rPr>
        <w:t>Mechanical and electrical engineering are very broad fields with high interest and job opportunities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  <w:r w:rsidRPr="005A4075">
        <w:rPr>
          <w:rFonts w:ascii="Arial" w:hAnsi="Arial" w:cs="Arial"/>
          <w:sz w:val="20"/>
          <w:szCs w:val="20"/>
          <w:highlight w:val="white"/>
        </w:rPr>
        <w:t>Civil engineers are projected to have 20% growth in the next 10 years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  <w:r w:rsidRPr="005A4075">
        <w:rPr>
          <w:rFonts w:ascii="Arial" w:hAnsi="Arial" w:cs="Arial"/>
          <w:sz w:val="20"/>
          <w:szCs w:val="20"/>
          <w:highlight w:val="white"/>
        </w:rPr>
        <w:t>Some statistics indicate that China has been producing a lot more engineers than other countries in recent years, and Japan / S Korea have also been producing more engineers than the USA even though their populations are smaller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  <w:r w:rsidRPr="005A4075">
        <w:rPr>
          <w:rFonts w:ascii="Arial" w:hAnsi="Arial" w:cs="Arial"/>
          <w:sz w:val="20"/>
          <w:szCs w:val="20"/>
          <w:highlight w:val="white"/>
        </w:rPr>
        <w:t>However, other researchers claim that the STEM crisis is a myth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  <w:r w:rsidRPr="005A4075">
        <w:rPr>
          <w:rFonts w:ascii="Arial" w:hAnsi="Arial" w:cs="Arial"/>
          <w:sz w:val="20"/>
          <w:szCs w:val="20"/>
          <w:highlight w:val="white"/>
        </w:rPr>
        <w:t>What is known is that an engineer who graduates in the top half of their class is typically in high demand and makes a good salary</w:t>
      </w:r>
      <w:r>
        <w:rPr>
          <w:rFonts w:ascii="Arial" w:hAnsi="Arial" w:cs="Arial"/>
          <w:sz w:val="20"/>
          <w:szCs w:val="20"/>
          <w:highlight w:val="white"/>
        </w:rPr>
        <w:t>. M</w:t>
      </w:r>
      <w:r w:rsidRPr="005A4075">
        <w:rPr>
          <w:rFonts w:ascii="Arial" w:hAnsi="Arial" w:cs="Arial"/>
          <w:sz w:val="20"/>
          <w:szCs w:val="20"/>
          <w:highlight w:val="white"/>
        </w:rPr>
        <w:t xml:space="preserve">r. </w:t>
      </w:r>
      <w:proofErr w:type="spellStart"/>
      <w:r w:rsidRPr="005A4075">
        <w:rPr>
          <w:rFonts w:ascii="Arial" w:hAnsi="Arial" w:cs="Arial"/>
          <w:sz w:val="20"/>
          <w:szCs w:val="20"/>
          <w:highlight w:val="white"/>
        </w:rPr>
        <w:t>Rutz</w:t>
      </w:r>
      <w:proofErr w:type="spellEnd"/>
      <w:r w:rsidRPr="005A4075">
        <w:rPr>
          <w:rFonts w:ascii="Arial" w:hAnsi="Arial" w:cs="Arial"/>
          <w:sz w:val="20"/>
          <w:szCs w:val="20"/>
          <w:highlight w:val="white"/>
        </w:rPr>
        <w:t xml:space="preserve"> shared some details about the high school coursework needed to prepare for engineering at UC, the tuition/fees, the application deadline, and the co-op program.</w:t>
      </w:r>
    </w:p>
    <w:p w:rsidR="00884E67" w:rsidRPr="005A4075" w:rsidRDefault="00884E67" w:rsidP="00884E67">
      <w:pPr>
        <w:spacing w:before="200" w:after="200"/>
        <w:ind w:firstLine="360"/>
        <w:jc w:val="both"/>
        <w:rPr>
          <w:rFonts w:ascii="Arial" w:hAnsi="Arial" w:cs="Arial"/>
          <w:sz w:val="20"/>
          <w:szCs w:val="20"/>
        </w:rPr>
      </w:pPr>
      <w:r w:rsidRPr="005A4075">
        <w:rPr>
          <w:rFonts w:ascii="Arial" w:hAnsi="Arial" w:cs="Arial"/>
          <w:sz w:val="20"/>
          <w:szCs w:val="20"/>
          <w:highlight w:val="white"/>
        </w:rPr>
        <w:t>A group discussion followed about the benefits and drawbacks of taking algebra early in middle school, and the pressures of perfectionistic expectations of college bound students</w:t>
      </w:r>
      <w:r>
        <w:rPr>
          <w:rFonts w:ascii="Arial" w:hAnsi="Arial" w:cs="Arial"/>
          <w:sz w:val="20"/>
          <w:szCs w:val="20"/>
          <w:highlight w:val="white"/>
        </w:rPr>
        <w:t>. M</w:t>
      </w:r>
      <w:r w:rsidRPr="005A4075">
        <w:rPr>
          <w:rFonts w:ascii="Arial" w:hAnsi="Arial" w:cs="Arial"/>
          <w:sz w:val="20"/>
          <w:szCs w:val="20"/>
          <w:highlight w:val="white"/>
        </w:rPr>
        <w:t xml:space="preserve">r. </w:t>
      </w:r>
      <w:proofErr w:type="spellStart"/>
      <w:r w:rsidRPr="005A4075">
        <w:rPr>
          <w:rFonts w:ascii="Arial" w:hAnsi="Arial" w:cs="Arial"/>
          <w:sz w:val="20"/>
          <w:szCs w:val="20"/>
          <w:highlight w:val="white"/>
        </w:rPr>
        <w:t>Rutz</w:t>
      </w:r>
      <w:proofErr w:type="spellEnd"/>
      <w:r w:rsidRPr="005A4075">
        <w:rPr>
          <w:rFonts w:ascii="Arial" w:hAnsi="Arial" w:cs="Arial"/>
          <w:sz w:val="20"/>
          <w:szCs w:val="20"/>
          <w:highlight w:val="white"/>
        </w:rPr>
        <w:t xml:space="preserve"> shared that one industry professional commented that he would rather hire a person who can solve an open-ended problem than a person who had a 4.0 from a prestigious school but did not have the same problem solving skills.</w:t>
      </w:r>
    </w:p>
    <w:p w:rsidR="00884E67" w:rsidRPr="005A4075" w:rsidRDefault="00884E67" w:rsidP="00884E67">
      <w:pPr>
        <w:spacing w:before="200" w:after="200"/>
        <w:ind w:firstLine="360"/>
        <w:jc w:val="both"/>
        <w:rPr>
          <w:rFonts w:ascii="Arial" w:hAnsi="Arial" w:cs="Arial"/>
          <w:sz w:val="20"/>
          <w:szCs w:val="20"/>
        </w:rPr>
      </w:pPr>
      <w:r w:rsidRPr="005A4075">
        <w:rPr>
          <w:rFonts w:ascii="Arial" w:hAnsi="Arial" w:cs="Arial"/>
          <w:sz w:val="20"/>
          <w:szCs w:val="20"/>
          <w:highlight w:val="white"/>
        </w:rPr>
        <w:t xml:space="preserve">For the second part of the workshop, </w:t>
      </w:r>
      <w:r>
        <w:rPr>
          <w:rFonts w:ascii="Arial" w:hAnsi="Arial" w:cs="Arial"/>
          <w:sz w:val="20"/>
          <w:szCs w:val="20"/>
          <w:highlight w:val="white"/>
        </w:rPr>
        <w:t>M</w:t>
      </w:r>
      <w:r w:rsidRPr="005A4075">
        <w:rPr>
          <w:rFonts w:ascii="Arial" w:hAnsi="Arial" w:cs="Arial"/>
          <w:sz w:val="20"/>
          <w:szCs w:val="20"/>
          <w:highlight w:val="white"/>
        </w:rPr>
        <w:t xml:space="preserve">r. </w:t>
      </w:r>
      <w:proofErr w:type="spellStart"/>
      <w:r w:rsidRPr="005A4075">
        <w:rPr>
          <w:rFonts w:ascii="Arial" w:hAnsi="Arial" w:cs="Arial"/>
          <w:sz w:val="20"/>
          <w:szCs w:val="20"/>
          <w:highlight w:val="white"/>
        </w:rPr>
        <w:t>Rutz</w:t>
      </w:r>
      <w:proofErr w:type="spellEnd"/>
      <w:r w:rsidRPr="005A4075">
        <w:rPr>
          <w:rFonts w:ascii="Arial" w:hAnsi="Arial" w:cs="Arial"/>
          <w:sz w:val="20"/>
          <w:szCs w:val="20"/>
          <w:highlight w:val="white"/>
        </w:rPr>
        <w:t xml:space="preserve"> led a discussion on the scientific method vs engineering design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  <w:r w:rsidRPr="005A4075">
        <w:rPr>
          <w:rFonts w:ascii="Arial" w:hAnsi="Arial" w:cs="Arial"/>
          <w:sz w:val="20"/>
          <w:szCs w:val="20"/>
          <w:highlight w:val="white"/>
        </w:rPr>
        <w:t>The features of each model were reviewed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  <w:r w:rsidRPr="005A4075">
        <w:rPr>
          <w:rFonts w:ascii="Arial" w:hAnsi="Arial" w:cs="Arial"/>
          <w:sz w:val="20"/>
          <w:szCs w:val="20"/>
          <w:highlight w:val="white"/>
        </w:rPr>
        <w:t xml:space="preserve">Science is usually prescriptive, looking </w:t>
      </w:r>
      <w:r w:rsidRPr="005A4075">
        <w:rPr>
          <w:rFonts w:ascii="Arial" w:hAnsi="Arial" w:cs="Arial"/>
          <w:sz w:val="20"/>
          <w:szCs w:val="20"/>
          <w:highlight w:val="white"/>
        </w:rPr>
        <w:lastRenderedPageBreak/>
        <w:t>for a singular answer, and a scientist designs experiments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  <w:r w:rsidRPr="005A4075">
        <w:rPr>
          <w:rFonts w:ascii="Arial" w:hAnsi="Arial" w:cs="Arial"/>
          <w:sz w:val="20"/>
          <w:szCs w:val="20"/>
          <w:highlight w:val="white"/>
        </w:rPr>
        <w:t>Engineering is more open ended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  <w:r w:rsidRPr="005A4075">
        <w:rPr>
          <w:rFonts w:ascii="Arial" w:hAnsi="Arial" w:cs="Arial"/>
          <w:sz w:val="20"/>
          <w:szCs w:val="20"/>
          <w:highlight w:val="white"/>
        </w:rPr>
        <w:t>There is always more than one approach/ solution; an engineer designs projects seeking the best approach within the constraints</w:t>
      </w:r>
      <w:r>
        <w:rPr>
          <w:rFonts w:ascii="Arial" w:hAnsi="Arial" w:cs="Arial"/>
          <w:sz w:val="20"/>
          <w:szCs w:val="20"/>
          <w:highlight w:val="white"/>
        </w:rPr>
        <w:t>. M</w:t>
      </w:r>
      <w:r w:rsidRPr="005A4075">
        <w:rPr>
          <w:rFonts w:ascii="Arial" w:hAnsi="Arial" w:cs="Arial"/>
          <w:sz w:val="20"/>
          <w:szCs w:val="20"/>
          <w:highlight w:val="white"/>
        </w:rPr>
        <w:t xml:space="preserve">r. </w:t>
      </w:r>
      <w:proofErr w:type="spellStart"/>
      <w:r w:rsidRPr="005A4075">
        <w:rPr>
          <w:rFonts w:ascii="Arial" w:hAnsi="Arial" w:cs="Arial"/>
          <w:sz w:val="20"/>
          <w:szCs w:val="20"/>
          <w:highlight w:val="white"/>
        </w:rPr>
        <w:t>Rutz</w:t>
      </w:r>
      <w:proofErr w:type="spellEnd"/>
      <w:r w:rsidRPr="005A4075">
        <w:rPr>
          <w:rFonts w:ascii="Arial" w:hAnsi="Arial" w:cs="Arial"/>
          <w:sz w:val="20"/>
          <w:szCs w:val="20"/>
          <w:highlight w:val="white"/>
        </w:rPr>
        <w:t xml:space="preserve"> encouraged participants, when designing learning activities, to consider whether they are creating a science experience or an engineering experience.</w:t>
      </w:r>
    </w:p>
    <w:p w:rsidR="00884E67" w:rsidRDefault="00884E67" w:rsidP="00884E67">
      <w:pPr>
        <w:jc w:val="center"/>
        <w:rPr>
          <w:rFonts w:ascii="Arial" w:hAnsi="Arial" w:cs="Arial"/>
          <w:i/>
          <w:sz w:val="20"/>
          <w:szCs w:val="20"/>
          <w:highlight w:val="white"/>
        </w:rPr>
      </w:pPr>
      <w:r w:rsidRPr="005A4075">
        <w:rPr>
          <w:rFonts w:ascii="Arial" w:hAnsi="Arial" w:cs="Arial"/>
          <w:noProof/>
          <w:sz w:val="20"/>
          <w:szCs w:val="20"/>
          <w:lang w:eastAsia="en-US"/>
        </w:rPr>
        <w:drawing>
          <wp:inline distT="0" distB="0" distL="0" distR="0" wp14:anchorId="4B3FA420" wp14:editId="63882B60">
            <wp:extent cx="2026228" cy="1371600"/>
            <wp:effectExtent l="0" t="0" r="0" b="0"/>
            <wp:docPr id="309" name="image02.jpg" descr="IMG_1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 descr="IMG_1565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228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84E67" w:rsidRPr="00F57D0F" w:rsidRDefault="00884E67" w:rsidP="00884E6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23090">
        <w:rPr>
          <w:rFonts w:ascii="Arial" w:hAnsi="Arial" w:cs="Arial"/>
          <w:b/>
          <w:sz w:val="20"/>
          <w:szCs w:val="20"/>
          <w:highlight w:val="white"/>
        </w:rPr>
        <w:t xml:space="preserve">Figure </w:t>
      </w:r>
      <w:r>
        <w:rPr>
          <w:rFonts w:ascii="Arial" w:hAnsi="Arial" w:cs="Arial"/>
          <w:b/>
          <w:sz w:val="20"/>
          <w:szCs w:val="20"/>
          <w:highlight w:val="white"/>
        </w:rPr>
        <w:t>2</w:t>
      </w:r>
      <w:r>
        <w:rPr>
          <w:rFonts w:ascii="Arial" w:hAnsi="Arial" w:cs="Arial"/>
          <w:b/>
          <w:sz w:val="20"/>
          <w:szCs w:val="20"/>
          <w:highlight w:val="white"/>
        </w:rPr>
        <w:t>:</w:t>
      </w:r>
      <w:r w:rsidRPr="005A4075">
        <w:rPr>
          <w:rFonts w:ascii="Arial" w:hAnsi="Arial" w:cs="Arial"/>
          <w:i/>
          <w:sz w:val="20"/>
          <w:szCs w:val="20"/>
          <w:highlight w:val="white"/>
        </w:rPr>
        <w:t xml:space="preserve"> </w:t>
      </w:r>
      <w:r w:rsidRPr="00F57D0F">
        <w:rPr>
          <w:rFonts w:ascii="Arial" w:hAnsi="Arial" w:cs="Arial"/>
          <w:b/>
          <w:sz w:val="20"/>
          <w:szCs w:val="20"/>
          <w:highlight w:val="white"/>
        </w:rPr>
        <w:t xml:space="preserve">Mr. </w:t>
      </w:r>
      <w:proofErr w:type="spellStart"/>
      <w:r>
        <w:rPr>
          <w:rFonts w:ascii="Arial" w:hAnsi="Arial" w:cs="Arial"/>
          <w:b/>
          <w:sz w:val="20"/>
          <w:szCs w:val="20"/>
          <w:highlight w:val="white"/>
        </w:rPr>
        <w:t>Rutz</w:t>
      </w:r>
      <w:proofErr w:type="spellEnd"/>
      <w:r>
        <w:rPr>
          <w:rFonts w:ascii="Arial" w:hAnsi="Arial" w:cs="Arial"/>
          <w:b/>
          <w:sz w:val="20"/>
          <w:szCs w:val="20"/>
          <w:highlight w:val="white"/>
        </w:rPr>
        <w:t xml:space="preserve"> Explaining the </w:t>
      </w:r>
      <w:r w:rsidRPr="00F57D0F">
        <w:rPr>
          <w:rFonts w:ascii="Arial" w:hAnsi="Arial" w:cs="Arial"/>
          <w:b/>
          <w:sz w:val="20"/>
          <w:szCs w:val="20"/>
          <w:highlight w:val="white"/>
        </w:rPr>
        <w:t>Engineering Design Process</w:t>
      </w:r>
    </w:p>
    <w:p w:rsidR="00884E67" w:rsidRPr="004D401C" w:rsidRDefault="00884E67" w:rsidP="00884E67">
      <w:pPr>
        <w:spacing w:before="200" w:after="200"/>
        <w:ind w:firstLine="360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>M</w:t>
      </w:r>
      <w:r w:rsidRPr="005A4075">
        <w:rPr>
          <w:rFonts w:ascii="Arial" w:hAnsi="Arial" w:cs="Arial"/>
          <w:sz w:val="20"/>
          <w:szCs w:val="20"/>
          <w:highlight w:val="white"/>
        </w:rPr>
        <w:t xml:space="preserve">r. </w:t>
      </w:r>
      <w:proofErr w:type="spellStart"/>
      <w:r w:rsidRPr="005A4075">
        <w:rPr>
          <w:rFonts w:ascii="Arial" w:hAnsi="Arial" w:cs="Arial"/>
          <w:sz w:val="20"/>
          <w:szCs w:val="20"/>
          <w:highlight w:val="white"/>
        </w:rPr>
        <w:t>Rutz</w:t>
      </w:r>
      <w:proofErr w:type="spellEnd"/>
      <w:r w:rsidRPr="005A4075">
        <w:rPr>
          <w:rFonts w:ascii="Arial" w:hAnsi="Arial" w:cs="Arial"/>
          <w:sz w:val="20"/>
          <w:szCs w:val="20"/>
          <w:highlight w:val="white"/>
        </w:rPr>
        <w:t xml:space="preserve"> shared the following two quotes to illustrate how the benefits vs drawbacks of engineering and science research may be expressed differently depending on the perspective of the speaker:</w:t>
      </w:r>
    </w:p>
    <w:p w:rsidR="00884E67" w:rsidRPr="005A4075" w:rsidRDefault="00884E67" w:rsidP="00884E67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5A4075">
        <w:rPr>
          <w:rFonts w:ascii="Arial" w:hAnsi="Arial" w:cs="Arial"/>
          <w:sz w:val="20"/>
          <w:szCs w:val="20"/>
          <w:highlight w:val="white"/>
        </w:rPr>
        <w:t>“Science is about understanding nature, understanding what is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  <w:r w:rsidRPr="005A4075">
        <w:rPr>
          <w:rFonts w:ascii="Arial" w:hAnsi="Arial" w:cs="Arial"/>
          <w:sz w:val="20"/>
          <w:szCs w:val="20"/>
          <w:highlight w:val="white"/>
        </w:rPr>
        <w:t>Engineering is about creating what has never been.”  von Karman</w:t>
      </w:r>
    </w:p>
    <w:p w:rsidR="00884E67" w:rsidRPr="005A4075" w:rsidRDefault="00884E67" w:rsidP="00884E67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5A4075">
        <w:rPr>
          <w:rFonts w:ascii="Arial" w:hAnsi="Arial" w:cs="Arial"/>
          <w:sz w:val="20"/>
          <w:szCs w:val="20"/>
          <w:highlight w:val="white"/>
        </w:rPr>
        <w:t>“In engineering you do not start a project unless you know the answer, while in science you do not start a project if you know the answer.”  Jennings</w:t>
      </w:r>
    </w:p>
    <w:p w:rsidR="00884E67" w:rsidRPr="005A4075" w:rsidRDefault="00884E67" w:rsidP="00884E67">
      <w:pPr>
        <w:spacing w:before="200" w:after="20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white"/>
        </w:rPr>
        <w:t>To conclude the workshop, M</w:t>
      </w:r>
      <w:r w:rsidRPr="005A4075">
        <w:rPr>
          <w:rFonts w:ascii="Arial" w:hAnsi="Arial" w:cs="Arial"/>
          <w:sz w:val="20"/>
          <w:szCs w:val="20"/>
          <w:highlight w:val="white"/>
        </w:rPr>
        <w:t xml:space="preserve">r. </w:t>
      </w:r>
      <w:proofErr w:type="spellStart"/>
      <w:r w:rsidRPr="005A4075">
        <w:rPr>
          <w:rFonts w:ascii="Arial" w:hAnsi="Arial" w:cs="Arial"/>
          <w:sz w:val="20"/>
          <w:szCs w:val="20"/>
          <w:highlight w:val="white"/>
        </w:rPr>
        <w:t>Rutz</w:t>
      </w:r>
      <w:proofErr w:type="spellEnd"/>
      <w:r w:rsidRPr="005A4075">
        <w:rPr>
          <w:rFonts w:ascii="Arial" w:hAnsi="Arial" w:cs="Arial"/>
          <w:sz w:val="20"/>
          <w:szCs w:val="20"/>
          <w:highlight w:val="white"/>
        </w:rPr>
        <w:t xml:space="preserve"> shared a few resources with teacher participants to assist them in designing engineering experiences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  <w:r w:rsidRPr="005A4075">
        <w:rPr>
          <w:rFonts w:ascii="Arial" w:hAnsi="Arial" w:cs="Arial"/>
          <w:sz w:val="20"/>
          <w:szCs w:val="20"/>
          <w:highlight w:val="white"/>
        </w:rPr>
        <w:t>Participants were encouraged to visit the CEEMS website, teachengineering.org (curriculum for K-12 teachers; projects organized by subject, grade, cost, etc</w:t>
      </w:r>
      <w:r>
        <w:rPr>
          <w:rFonts w:ascii="Arial" w:hAnsi="Arial" w:cs="Arial"/>
          <w:sz w:val="20"/>
          <w:szCs w:val="20"/>
          <w:highlight w:val="white"/>
        </w:rPr>
        <w:t>.</w:t>
      </w:r>
      <w:r w:rsidRPr="005A4075">
        <w:rPr>
          <w:rFonts w:ascii="Arial" w:hAnsi="Arial" w:cs="Arial"/>
          <w:sz w:val="20"/>
          <w:szCs w:val="20"/>
          <w:highlight w:val="white"/>
        </w:rPr>
        <w:t>), or the website for Engineering Your Future.</w:t>
      </w:r>
    </w:p>
    <w:p w:rsidR="00884E67" w:rsidRPr="005A4075" w:rsidRDefault="00884E67" w:rsidP="00884E67">
      <w:pPr>
        <w:spacing w:before="200" w:after="200"/>
        <w:ind w:firstLine="360"/>
        <w:jc w:val="both"/>
        <w:rPr>
          <w:rFonts w:ascii="Arial" w:hAnsi="Arial" w:cs="Arial"/>
          <w:sz w:val="20"/>
          <w:szCs w:val="20"/>
        </w:rPr>
      </w:pPr>
      <w:r w:rsidRPr="005A4075">
        <w:rPr>
          <w:rFonts w:ascii="Arial" w:hAnsi="Arial" w:cs="Arial"/>
          <w:sz w:val="20"/>
          <w:szCs w:val="20"/>
          <w:highlight w:val="white"/>
        </w:rPr>
        <w:t>Through this workshop, the participants learned more about how to help their students consider and prepare for a future studying engineering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  <w:r w:rsidRPr="005A4075">
        <w:rPr>
          <w:rFonts w:ascii="Arial" w:hAnsi="Arial" w:cs="Arial"/>
          <w:sz w:val="20"/>
          <w:szCs w:val="20"/>
          <w:highlight w:val="white"/>
        </w:rPr>
        <w:t>Participants also considered the distinct features of engineering design vs scientific research, for classroom activities and for helping students with career decisions</w:t>
      </w:r>
      <w:r>
        <w:rPr>
          <w:rFonts w:ascii="Arial" w:hAnsi="Arial" w:cs="Arial"/>
          <w:sz w:val="20"/>
          <w:szCs w:val="20"/>
          <w:highlight w:val="white"/>
        </w:rPr>
        <w:t xml:space="preserve">. </w:t>
      </w:r>
      <w:r w:rsidRPr="005A4075">
        <w:rPr>
          <w:rFonts w:ascii="Arial" w:hAnsi="Arial" w:cs="Arial"/>
          <w:sz w:val="20"/>
          <w:szCs w:val="20"/>
          <w:highlight w:val="white"/>
        </w:rPr>
        <w:t>Finally, participants learned about resources and programs such as the Engineering Your Future - Ohio program.</w:t>
      </w:r>
    </w:p>
    <w:p w:rsidR="003B7DBB" w:rsidRPr="00884E67" w:rsidRDefault="003B7DBB" w:rsidP="00884E67"/>
    <w:sectPr w:rsidR="003B7DBB" w:rsidRPr="00884E67" w:rsidSect="00A501C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8A1"/>
    <w:multiLevelType w:val="hybridMultilevel"/>
    <w:tmpl w:val="EAA2C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2243B"/>
    <w:multiLevelType w:val="hybridMultilevel"/>
    <w:tmpl w:val="66B0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F453A"/>
    <w:multiLevelType w:val="hybridMultilevel"/>
    <w:tmpl w:val="D9ECF3FA"/>
    <w:lvl w:ilvl="0" w:tplc="561E302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B1"/>
    <w:rsid w:val="003B7DBB"/>
    <w:rsid w:val="00884E67"/>
    <w:rsid w:val="00A501C5"/>
    <w:rsid w:val="00D3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1B1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1B1"/>
    <w:pPr>
      <w:ind w:left="720"/>
      <w:contextualSpacing/>
    </w:pPr>
  </w:style>
  <w:style w:type="table" w:styleId="TableGrid">
    <w:name w:val="Table Grid"/>
    <w:basedOn w:val="TableNormal"/>
    <w:uiPriority w:val="59"/>
    <w:rsid w:val="00D331B1"/>
    <w:pPr>
      <w:spacing w:after="0" w:line="240" w:lineRule="auto"/>
    </w:pPr>
    <w:rPr>
      <w:rFonts w:ascii="Arial" w:hAnsi="Arial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1B1"/>
    <w:rPr>
      <w:rFonts w:ascii="Tahom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1B1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1B1"/>
    <w:pPr>
      <w:ind w:left="720"/>
      <w:contextualSpacing/>
    </w:pPr>
  </w:style>
  <w:style w:type="table" w:styleId="TableGrid">
    <w:name w:val="Table Grid"/>
    <w:basedOn w:val="TableNormal"/>
    <w:uiPriority w:val="59"/>
    <w:rsid w:val="00D331B1"/>
    <w:pPr>
      <w:spacing w:after="0" w:line="240" w:lineRule="auto"/>
    </w:pPr>
    <w:rPr>
      <w:rFonts w:ascii="Arial" w:hAnsi="Arial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1B1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Snyder</dc:creator>
  <cp:lastModifiedBy>Rebecca Snyder</cp:lastModifiedBy>
  <cp:revision>2</cp:revision>
  <dcterms:created xsi:type="dcterms:W3CDTF">2016-06-15T18:39:00Z</dcterms:created>
  <dcterms:modified xsi:type="dcterms:W3CDTF">2016-06-15T18:39:00Z</dcterms:modified>
</cp:coreProperties>
</file>